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37BC9F">
      <w:pPr>
        <w:rPr>
          <w:rFonts w:ascii="Times New Roman" w:hAnsi="Times New Roman" w:eastAsia="Calibri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Calibri" w:cs="Times New Roman"/>
          <w:b/>
          <w:sz w:val="24"/>
          <w:szCs w:val="24"/>
          <w:lang w:eastAsia="ru-RU"/>
        </w:rPr>
        <w:t xml:space="preserve">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drawing>
          <wp:inline distT="0" distB="0" distL="114300" distR="114300">
            <wp:extent cx="6762750" cy="8975725"/>
            <wp:effectExtent l="0" t="0" r="0" b="15875"/>
            <wp:docPr id="1" name="Изображение 1" descr="план работы психолога ЛОП 2025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план работы психолога ЛОП 202533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62750" cy="897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Calibri" w:cs="Times New Roman"/>
          <w:b/>
          <w:sz w:val="24"/>
          <w:szCs w:val="24"/>
          <w:lang w:eastAsia="ru-RU"/>
        </w:rPr>
        <w:t xml:space="preserve">                                            </w:t>
      </w:r>
    </w:p>
    <w:p w14:paraId="59898B7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eastAsia="Calibri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Цель:</w:t>
      </w:r>
      <w:r>
        <w:rPr>
          <w:rFonts w:ascii="Times New Roman" w:hAnsi="Times New Roman" w:cs="Times New Roman"/>
          <w:sz w:val="24"/>
          <w:szCs w:val="24"/>
        </w:rPr>
        <w:t xml:space="preserve"> сохранение и укрепление психофизического здоровья воспитанников с учетом их индивидуальных особенностей, содействие обеспечению эмоционально комфортных условий пребывания воспитанников в ДОУ в летний оздоровительный период.</w:t>
      </w:r>
    </w:p>
    <w:p w14:paraId="5AFA4A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14:paraId="0808989C">
      <w:pPr>
        <w:pStyle w:val="6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Обеспечить психологически - комфортное пребывания ребёнка в детским саду.</w:t>
      </w:r>
    </w:p>
    <w:p w14:paraId="001DD91E">
      <w:pPr>
        <w:pStyle w:val="6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Сопровождение адаптационного процесса.</w:t>
      </w:r>
    </w:p>
    <w:p w14:paraId="68615981">
      <w:pPr>
        <w:pStyle w:val="6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личностной сферы детей дошкольного возраста (эмоционально – волевой и коммуникативной) и навыков общения дошкольников.</w:t>
      </w:r>
    </w:p>
    <w:p w14:paraId="3087D605">
      <w:pPr>
        <w:pStyle w:val="6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Осуществление психологического просвещения и консультирования родителей по вопросам воспитания детей.</w:t>
      </w:r>
    </w:p>
    <w:p w14:paraId="20177B64">
      <w:pPr>
        <w:pStyle w:val="6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Психологическое просвещение педагогов ОУ, психологическая поддержка в профилактике стрессоустойчивости.</w:t>
      </w:r>
    </w:p>
    <w:p w14:paraId="787E9688">
      <w:pPr>
        <w:pStyle w:val="6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Оформление документации.</w:t>
      </w:r>
    </w:p>
    <w:p w14:paraId="36CF8A17">
      <w:pPr>
        <w:pStyle w:val="6"/>
        <w:numPr>
          <w:ilvl w:val="0"/>
          <w:numId w:val="1"/>
        </w:numPr>
        <w:spacing w:after="0"/>
      </w:pPr>
      <w:r>
        <w:rPr>
          <w:rFonts w:ascii="Times New Roman" w:hAnsi="Times New Roman" w:cs="Times New Roman"/>
          <w:sz w:val="24"/>
          <w:szCs w:val="24"/>
        </w:rPr>
        <w:t>Анализ эффективности проведенной работы</w:t>
      </w:r>
      <w:r>
        <w:t>.</w:t>
      </w:r>
    </w:p>
    <w:p w14:paraId="6DA61082">
      <w:pPr>
        <w:pStyle w:val="6"/>
        <w:spacing w:after="0" w:line="240" w:lineRule="auto"/>
      </w:pPr>
    </w:p>
    <w:p w14:paraId="07F4FD3B">
      <w:pPr>
        <w:pStyle w:val="6"/>
        <w:spacing w:after="0" w:line="240" w:lineRule="auto"/>
        <w:rPr>
          <w:b/>
          <w:sz w:val="28"/>
          <w:szCs w:val="28"/>
        </w:rPr>
      </w:pPr>
    </w:p>
    <w:p w14:paraId="4E477F73">
      <w:pPr>
        <w:pStyle w:val="6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на летний оздоровительный период</w:t>
      </w:r>
    </w:p>
    <w:p w14:paraId="59DB497F">
      <w:pPr>
        <w:pStyle w:val="6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5"/>
        <w:tblW w:w="10348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2"/>
        <w:gridCol w:w="2126"/>
      </w:tblGrid>
      <w:tr w14:paraId="01E3E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2" w:type="dxa"/>
          </w:tcPr>
          <w:p w14:paraId="1AFD254B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деятельности</w:t>
            </w:r>
          </w:p>
          <w:p w14:paraId="02852CE3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2174B10C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  <w:p w14:paraId="3416C164">
            <w:pPr>
              <w:pStyle w:val="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14:paraId="43145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2" w:type="dxa"/>
          </w:tcPr>
          <w:p w14:paraId="534293E1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Диагностическая работа. </w:t>
            </w:r>
          </w:p>
          <w:p w14:paraId="16D8C37D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изуальная диагностика эмоционального состояния детей в процессе адаптации.</w:t>
            </w:r>
          </w:p>
          <w:p w14:paraId="7E55DD47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аблюдение за детьми в режимных моментах.</w:t>
            </w:r>
          </w:p>
          <w:p w14:paraId="3BCC11BE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нкетирование родителей вновь поступающих детей. </w:t>
            </w:r>
          </w:p>
          <w:p w14:paraId="3837B846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ыявление детей, нуждающихся в коррекционно – развивающей работе. </w:t>
            </w:r>
          </w:p>
          <w:p w14:paraId="4D7FD2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диагностика по запросам педагогов и родителей.</w:t>
            </w:r>
            <w:r>
              <w:t xml:space="preserve"> </w:t>
            </w:r>
          </w:p>
        </w:tc>
        <w:tc>
          <w:tcPr>
            <w:tcW w:w="2126" w:type="dxa"/>
          </w:tcPr>
          <w:p w14:paraId="5E2375C8">
            <w:pPr>
              <w:pStyle w:val="6"/>
              <w:spacing w:after="0" w:line="240" w:lineRule="auto"/>
              <w:ind w:left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периода.</w:t>
            </w:r>
          </w:p>
        </w:tc>
      </w:tr>
      <w:tr w14:paraId="5CD16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2" w:type="dxa"/>
          </w:tcPr>
          <w:p w14:paraId="1A49577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Консультирование.</w:t>
            </w:r>
          </w:p>
          <w:p w14:paraId="4FB71F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Педагогов и родителей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плану, по запросам.</w:t>
            </w:r>
          </w:p>
        </w:tc>
        <w:tc>
          <w:tcPr>
            <w:tcW w:w="2126" w:type="dxa"/>
          </w:tcPr>
          <w:p w14:paraId="641CEC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</w:t>
            </w:r>
          </w:p>
        </w:tc>
      </w:tr>
      <w:tr w14:paraId="0D8F7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2" w:type="dxa"/>
          </w:tcPr>
          <w:p w14:paraId="3B66CCE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Психопрофилактика и просвещение.</w:t>
            </w:r>
          </w:p>
          <w:p w14:paraId="3AC70C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 плану.</w:t>
            </w:r>
          </w:p>
        </w:tc>
        <w:tc>
          <w:tcPr>
            <w:tcW w:w="2126" w:type="dxa"/>
          </w:tcPr>
          <w:p w14:paraId="1D31B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летнего </w:t>
            </w:r>
          </w:p>
          <w:p w14:paraId="56DAAE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периода.</w:t>
            </w:r>
          </w:p>
        </w:tc>
      </w:tr>
      <w:tr w14:paraId="4D7A9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2" w:type="dxa"/>
          </w:tcPr>
          <w:p w14:paraId="2246B4E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Коррекционно-развивающая работа.</w:t>
            </w:r>
          </w:p>
          <w:p w14:paraId="3848FE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Коррекция психоэмоционального состояния у детей группы раннего возраста.</w:t>
            </w:r>
          </w:p>
          <w:p w14:paraId="5C0180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Индивидуальная работа с детьми по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согласованию с родителями.</w:t>
            </w:r>
          </w:p>
        </w:tc>
        <w:tc>
          <w:tcPr>
            <w:tcW w:w="2126" w:type="dxa"/>
          </w:tcPr>
          <w:p w14:paraId="68047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летнего </w:t>
            </w:r>
          </w:p>
          <w:p w14:paraId="7FD4C1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периода.</w:t>
            </w:r>
          </w:p>
        </w:tc>
      </w:tr>
      <w:tr w14:paraId="25CFF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2" w:type="dxa"/>
          </w:tcPr>
          <w:p w14:paraId="7805759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 – методическая работа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: </w:t>
            </w:r>
          </w:p>
          <w:p w14:paraId="21100DC3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- Работа с плановой и отчётной документацией</w:t>
            </w:r>
          </w:p>
          <w:p w14:paraId="38F0F431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- Изготовление игр, пособий.</w:t>
            </w:r>
          </w:p>
          <w:p w14:paraId="3B7D9504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- Подготовка материала для консультаций, буклета.</w:t>
            </w:r>
          </w:p>
          <w:p w14:paraId="3DB30CD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- Пополнение материалов странички педагога – психолога на сайте ДОУ.</w:t>
            </w:r>
          </w:p>
          <w:p w14:paraId="57364015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- Подготовка к занятиям и консультациям.</w:t>
            </w:r>
          </w:p>
          <w:p w14:paraId="7B103504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- Участие в праздниках, досугах, развлечениях.</w:t>
            </w:r>
          </w:p>
          <w:p w14:paraId="0EB838CB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- Ознакомление с изменениями в нормативно – правовой базе.</w:t>
            </w:r>
          </w:p>
          <w:p w14:paraId="144B6EA4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- Оформление кабинета педагога – психолога (паспорт кабинета, картотека диагностических и коррекционно – развивающих программ, пособий)</w:t>
            </w:r>
          </w:p>
          <w:p w14:paraId="0AA502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- Подготовка аналитической справки по итогам летнего оздоровительного периода.</w:t>
            </w:r>
          </w:p>
        </w:tc>
        <w:tc>
          <w:tcPr>
            <w:tcW w:w="2126" w:type="dxa"/>
          </w:tcPr>
          <w:p w14:paraId="734214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летнего </w:t>
            </w:r>
          </w:p>
          <w:p w14:paraId="6868E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периода.</w:t>
            </w:r>
          </w:p>
        </w:tc>
      </w:tr>
    </w:tbl>
    <w:p w14:paraId="1D5D3F28">
      <w:pPr>
        <w:pStyle w:val="6"/>
        <w:spacing w:after="0" w:line="240" w:lineRule="auto"/>
      </w:pPr>
    </w:p>
    <w:p w14:paraId="7E0671EE">
      <w:pPr>
        <w:pStyle w:val="6"/>
        <w:spacing w:after="0" w:line="240" w:lineRule="auto"/>
      </w:pPr>
    </w:p>
    <w:p w14:paraId="1376E367">
      <w:pPr>
        <w:shd w:val="clear" w:color="auto" w:fill="FFFFFF"/>
        <w:spacing w:after="0" w:line="240" w:lineRule="auto"/>
        <w:jc w:val="center"/>
        <w:rPr>
          <w:rFonts w:ascii="Calibri" w:hAnsi="Calibri" w:eastAsia="Times New Roman" w:cs="Calibri"/>
          <w:color w:val="000000"/>
          <w:sz w:val="28"/>
          <w:szCs w:val="28"/>
          <w:lang w:val="tt-RU"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 xml:space="preserve">ПЛАН РАБОТЫ С ДЕТЬМИ </w:t>
      </w:r>
    </w:p>
    <w:p w14:paraId="70E5AEE6">
      <w:pPr>
        <w:shd w:val="clear" w:color="auto" w:fill="FFFFFF"/>
        <w:spacing w:after="0" w:line="240" w:lineRule="auto"/>
        <w:rPr>
          <w:rFonts w:ascii="Calibri" w:hAnsi="Calibri" w:eastAsia="Times New Roman" w:cs="Calibri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Задачи работы:</w:t>
      </w:r>
    </w:p>
    <w:p w14:paraId="6EBB069C">
      <w:pPr>
        <w:shd w:val="clear" w:color="auto" w:fill="FFFFFF"/>
        <w:spacing w:after="0" w:line="240" w:lineRule="auto"/>
        <w:jc w:val="both"/>
        <w:rPr>
          <w:rFonts w:ascii="Calibri" w:hAnsi="Calibri" w:eastAsia="Times New Roman" w:cs="Calibri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- 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Оказание помощи в период адаптации к изменениям в деятельности ДОУ.</w:t>
      </w:r>
    </w:p>
    <w:p w14:paraId="68B86054">
      <w:pPr>
        <w:shd w:val="clear" w:color="auto" w:fill="FFFFFF"/>
        <w:spacing w:after="0" w:line="240" w:lineRule="auto"/>
        <w:jc w:val="both"/>
        <w:rPr>
          <w:rFonts w:ascii="Calibri" w:hAnsi="Calibri" w:eastAsia="Times New Roman" w:cs="Calibri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  <w:t>-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val="tt-RU"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Содействие созданию условий для полноценного эмоционально – личностного и интеллектуального развития.</w:t>
      </w:r>
    </w:p>
    <w:p w14:paraId="0C291584">
      <w:pPr>
        <w:shd w:val="clear" w:color="auto" w:fill="FFFFFF"/>
        <w:spacing w:after="0" w:line="240" w:lineRule="auto"/>
        <w:jc w:val="both"/>
        <w:rPr>
          <w:rFonts w:ascii="Calibri" w:hAnsi="Calibri" w:eastAsia="Times New Roman" w:cs="Calibri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  <w:t xml:space="preserve">- 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Оказание помощи детям с нарушением поведения, проблемами личностного развития, коммуникативными проблемами, у которых наблюдаются неорганизованность, нарушение произвольности, неумение оценить свои действия.</w:t>
      </w:r>
    </w:p>
    <w:p w14:paraId="599D5322">
      <w:pPr>
        <w:shd w:val="clear" w:color="auto" w:fill="FFFFFF"/>
        <w:spacing w:after="0" w:line="240" w:lineRule="auto"/>
        <w:jc w:val="both"/>
        <w:rPr>
          <w:rFonts w:ascii="Calibri" w:hAnsi="Calibri" w:eastAsia="Times New Roman" w:cs="Calibri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  <w:t>-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 xml:space="preserve"> Создание благоприятных условий для гармоничного развития.</w:t>
      </w:r>
    </w:p>
    <w:p w14:paraId="1C7AC944">
      <w:pPr>
        <w:shd w:val="clear" w:color="auto" w:fill="FFFFFF"/>
        <w:spacing w:after="0" w:line="240" w:lineRule="auto"/>
        <w:jc w:val="both"/>
        <w:rPr>
          <w:rFonts w:ascii="Calibri" w:hAnsi="Calibri" w:eastAsia="Times New Roman" w:cs="Calibri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  <w:t>-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 xml:space="preserve"> Снятие психоэмоционального напряжения путём организации индивидуального и группового игрового взаимодействия с использованием песка и воды.</w:t>
      </w:r>
    </w:p>
    <w:p w14:paraId="158103FA">
      <w:pPr>
        <w:shd w:val="clear" w:color="auto" w:fill="FFFFFF"/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  <w:t>-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 xml:space="preserve"> Сплочение группы. Налаживание контактов в период привыкания к другому коллективу, воспитателю – в ходе игровых групповых сеансов с использованием песка  воды, других природных материалов.</w:t>
      </w:r>
    </w:p>
    <w:p w14:paraId="724CD947">
      <w:pPr>
        <w:shd w:val="clear" w:color="auto" w:fill="FFFFFF"/>
        <w:spacing w:after="0" w:line="240" w:lineRule="auto"/>
        <w:jc w:val="both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64631B3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План работы на июль - август 2025 года</w:t>
      </w:r>
    </w:p>
    <w:p w14:paraId="3F015E96">
      <w:pPr>
        <w:pStyle w:val="6"/>
        <w:spacing w:after="0" w:line="240" w:lineRule="auto"/>
        <w:rPr>
          <w:lang w:val="tt-RU"/>
        </w:rPr>
      </w:pPr>
    </w:p>
    <w:tbl>
      <w:tblPr>
        <w:tblStyle w:val="5"/>
        <w:tblW w:w="1026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7513"/>
        <w:gridCol w:w="1477"/>
      </w:tblGrid>
      <w:tr w14:paraId="0C803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 w14:paraId="4F15DF18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Дата </w:t>
            </w:r>
          </w:p>
        </w:tc>
        <w:tc>
          <w:tcPr>
            <w:tcW w:w="7513" w:type="dxa"/>
          </w:tcPr>
          <w:p w14:paraId="176B65DF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Содержание </w:t>
            </w:r>
          </w:p>
        </w:tc>
        <w:tc>
          <w:tcPr>
            <w:tcW w:w="1477" w:type="dxa"/>
          </w:tcPr>
          <w:p w14:paraId="01BF933A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Возраст </w:t>
            </w:r>
          </w:p>
        </w:tc>
      </w:tr>
      <w:tr w14:paraId="7D828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restart"/>
          </w:tcPr>
          <w:p w14:paraId="2F7599F7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02.06.- 05.06.</w:t>
            </w:r>
          </w:p>
        </w:tc>
        <w:tc>
          <w:tcPr>
            <w:tcW w:w="7513" w:type="dxa"/>
          </w:tcPr>
          <w:p w14:paraId="02A4BB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Этюд «Старичок». Цель: через мимику и жесты учить передавать черты характера (веселый, добрый, смешной, озорной. (Драматерапия)</w:t>
            </w:r>
          </w:p>
        </w:tc>
        <w:tc>
          <w:tcPr>
            <w:tcW w:w="1477" w:type="dxa"/>
          </w:tcPr>
          <w:p w14:paraId="1127CABA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Младшие группы</w:t>
            </w:r>
          </w:p>
        </w:tc>
      </w:tr>
      <w:tr w14:paraId="0B9BE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</w:tcPr>
          <w:p w14:paraId="69FE3001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24CFC326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Развивающие игры: «Комарики», «Флажок», «Сапожник». Цель: развивать речь, мелкую моторику, координацию движений»</w:t>
            </w:r>
          </w:p>
        </w:tc>
        <w:tc>
          <w:tcPr>
            <w:tcW w:w="1477" w:type="dxa"/>
            <w:vMerge w:val="restart"/>
          </w:tcPr>
          <w:p w14:paraId="1EE9FCAE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14:paraId="77E2C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</w:tcPr>
          <w:p w14:paraId="60CEEF38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051D5C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«У дедушки Абрама...».  Немецкая народная игра «Пять человечков».  Цель: развивать мелкую моторику, координацию движения, навыки аудирования.</w:t>
            </w:r>
          </w:p>
        </w:tc>
        <w:tc>
          <w:tcPr>
            <w:tcW w:w="1477" w:type="dxa"/>
            <w:vMerge w:val="continue"/>
          </w:tcPr>
          <w:p w14:paraId="413DC038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D1F8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</w:tcPr>
          <w:p w14:paraId="048FCB50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54B0D712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«Колпачок клоуна».  Цель: создание ситуации успеха. (Изотерапия) </w:t>
            </w:r>
          </w:p>
        </w:tc>
        <w:tc>
          <w:tcPr>
            <w:tcW w:w="1477" w:type="dxa"/>
            <w:vMerge w:val="restart"/>
          </w:tcPr>
          <w:p w14:paraId="3B52DF50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</w:tr>
      <w:tr w14:paraId="7184E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</w:tcPr>
          <w:p w14:paraId="5C383790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49FA8E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произведения «Цветик - семицветик». Цель: осознание поступка. (Сказкатерапия)</w:t>
            </w:r>
          </w:p>
        </w:tc>
        <w:tc>
          <w:tcPr>
            <w:tcW w:w="1477" w:type="dxa"/>
            <w:vMerge w:val="continue"/>
          </w:tcPr>
          <w:p w14:paraId="2FDDB5BE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B4E7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76" w:type="dxa"/>
            <w:vMerge w:val="continue"/>
          </w:tcPr>
          <w:p w14:paraId="3C2CE9C9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48ADF1E7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«Цвет моего настроения».  Цель: развитие воображения, и познания своих внутренних уголков души. (Изотерапия)</w:t>
            </w:r>
          </w:p>
        </w:tc>
        <w:tc>
          <w:tcPr>
            <w:tcW w:w="1477" w:type="dxa"/>
            <w:vMerge w:val="restart"/>
          </w:tcPr>
          <w:p w14:paraId="277EE53D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</w:tr>
      <w:tr w14:paraId="2E4B0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</w:trPr>
        <w:tc>
          <w:tcPr>
            <w:tcW w:w="1276" w:type="dxa"/>
            <w:vMerge w:val="continue"/>
          </w:tcPr>
          <w:p w14:paraId="4A4CA9C6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00B9CFBB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«Как говорят части тела».  Цель: учить невербальным способам общения. «Овощи и фрукты- полезные продукты!». Цель: развивать желание заботиться о своем здоровье. </w:t>
            </w:r>
          </w:p>
        </w:tc>
        <w:tc>
          <w:tcPr>
            <w:tcW w:w="1477" w:type="dxa"/>
            <w:vMerge w:val="continue"/>
          </w:tcPr>
          <w:p w14:paraId="7AAEFC04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FA5D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276" w:type="dxa"/>
            <w:vMerge w:val="restart"/>
          </w:tcPr>
          <w:p w14:paraId="179625BB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28.07. – 31.07</w:t>
            </w:r>
          </w:p>
        </w:tc>
        <w:tc>
          <w:tcPr>
            <w:tcW w:w="7513" w:type="dxa"/>
          </w:tcPr>
          <w:p w14:paraId="2205ACC8">
            <w:pPr>
              <w:pStyle w:val="9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10"/>
                <w:color w:val="000000"/>
              </w:rPr>
              <w:t>Адаптационные игры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10"/>
                <w:color w:val="000000"/>
              </w:rPr>
              <w:t>«Лиса и заяц»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10"/>
                <w:color w:val="000000"/>
              </w:rPr>
              <w:t>«Жёлтые комочки»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10"/>
                <w:color w:val="000000"/>
              </w:rPr>
              <w:t xml:space="preserve">«Дождик и солнышко». </w:t>
            </w:r>
            <w:r>
              <w:t xml:space="preserve">Цель: развивать мелкую моторику, слуховое восприятие, внимание. </w:t>
            </w:r>
          </w:p>
        </w:tc>
        <w:tc>
          <w:tcPr>
            <w:tcW w:w="1477" w:type="dxa"/>
            <w:vMerge w:val="restart"/>
          </w:tcPr>
          <w:p w14:paraId="5FF58A39">
            <w:pPr>
              <w:pStyle w:val="6"/>
              <w:spacing w:after="0" w:line="240" w:lineRule="auto"/>
              <w:ind w:left="0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14:paraId="325FE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vMerge w:val="continue"/>
          </w:tcPr>
          <w:p w14:paraId="25A7A36B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14:paraId="554A3D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Игра «Подарок для куклы».  Игра «Молоточек», </w:t>
            </w:r>
          </w:p>
        </w:tc>
        <w:tc>
          <w:tcPr>
            <w:tcW w:w="1477" w:type="dxa"/>
            <w:vMerge w:val="continue"/>
          </w:tcPr>
          <w:p w14:paraId="069E244C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6356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</w:trPr>
        <w:tc>
          <w:tcPr>
            <w:tcW w:w="1276" w:type="dxa"/>
            <w:vMerge w:val="continue"/>
          </w:tcPr>
          <w:p w14:paraId="74382987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14:paraId="43637A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Игра «Как ходит и поёт петушок, как бегает и лает</w:t>
            </w:r>
          </w:p>
          <w:p w14:paraId="57F1E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собачка». Цели: развивать мелкую моторику; закреплять знание названий цветов; развивать слух, освоить категорию «громко - тихо».; развивать предметную и игровую деятельности, кругозор и образное мышление, речевой аппарат и звукоподражание.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Драматизация отрывков из сказок (согласно возрасту).</w:t>
            </w:r>
          </w:p>
        </w:tc>
        <w:tc>
          <w:tcPr>
            <w:tcW w:w="1477" w:type="dxa"/>
            <w:vMerge w:val="continue"/>
          </w:tcPr>
          <w:p w14:paraId="5212317B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6D06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276" w:type="dxa"/>
            <w:vMerge w:val="continue"/>
          </w:tcPr>
          <w:p w14:paraId="69CC0EFA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73B378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«Норки для мышки». Цель: развитие мышления, воображения, мелкой моторики. (Песочная терапия)</w:t>
            </w:r>
            <w:r>
              <w:t xml:space="preserve"> </w:t>
            </w:r>
          </w:p>
        </w:tc>
        <w:tc>
          <w:tcPr>
            <w:tcW w:w="1477" w:type="dxa"/>
            <w:vMerge w:val="restart"/>
          </w:tcPr>
          <w:p w14:paraId="23809278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Младшие группы</w:t>
            </w:r>
          </w:p>
        </w:tc>
      </w:tr>
      <w:tr w14:paraId="04576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1276" w:type="dxa"/>
            <w:vMerge w:val="continue"/>
          </w:tcPr>
          <w:p w14:paraId="43DB74E2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3FA673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«Маленький котенок» Цель: осознание поступка.</w:t>
            </w:r>
          </w:p>
          <w:p w14:paraId="0A46E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(Сказкатерапия)</w:t>
            </w:r>
          </w:p>
        </w:tc>
        <w:tc>
          <w:tcPr>
            <w:tcW w:w="1477" w:type="dxa"/>
            <w:vMerge w:val="continue"/>
          </w:tcPr>
          <w:p w14:paraId="6A7A832B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14:paraId="05ED6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276" w:type="dxa"/>
            <w:vMerge w:val="continue"/>
          </w:tcPr>
          <w:p w14:paraId="05429D14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643003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Нейропсихологич еская игра «Попробуй, повтори».  Цель: активизация работы полушарий головного мозга, а также развития</w:t>
            </w:r>
          </w:p>
          <w:p w14:paraId="544056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внимания, наблюдательности.</w:t>
            </w:r>
          </w:p>
        </w:tc>
        <w:tc>
          <w:tcPr>
            <w:tcW w:w="1477" w:type="dxa"/>
            <w:vMerge w:val="restart"/>
          </w:tcPr>
          <w:p w14:paraId="0D7E1902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</w:tr>
      <w:tr w14:paraId="01BE1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76" w:type="dxa"/>
            <w:vMerge w:val="continue"/>
          </w:tcPr>
          <w:p w14:paraId="18AAEEB8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768087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Игра «Колдовство». Цель: закреплять умения выражать эмоции.  (Драматерапия)</w:t>
            </w:r>
          </w:p>
        </w:tc>
        <w:tc>
          <w:tcPr>
            <w:tcW w:w="1477" w:type="dxa"/>
            <w:vMerge w:val="continue"/>
          </w:tcPr>
          <w:p w14:paraId="6C1CE16F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F021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76" w:type="dxa"/>
            <w:vMerge w:val="continue"/>
          </w:tcPr>
          <w:p w14:paraId="44CCA99B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5D2303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Игра «Эмоции.Психологическая безопасность». </w:t>
            </w:r>
          </w:p>
        </w:tc>
        <w:tc>
          <w:tcPr>
            <w:tcW w:w="1477" w:type="dxa"/>
            <w:vMerge w:val="restart"/>
          </w:tcPr>
          <w:p w14:paraId="217027AB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</w:tr>
      <w:tr w14:paraId="44A6F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276" w:type="dxa"/>
            <w:vMerge w:val="continue"/>
          </w:tcPr>
          <w:p w14:paraId="6CE03D87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6F975E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Нейропсихологич еская игра «Попробуй, повтори». Цель: активизация работы полушарий головного мозга, а также развития внимания,</w:t>
            </w:r>
          </w:p>
          <w:p w14:paraId="6279AB12">
            <w:pPr>
              <w:pStyle w:val="6"/>
              <w:spacing w:after="0" w:line="240" w:lineRule="auto"/>
              <w:ind w:left="3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наблюдательности.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477" w:type="dxa"/>
            <w:vMerge w:val="continue"/>
          </w:tcPr>
          <w:p w14:paraId="5923190B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2D1F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76" w:type="dxa"/>
            <w:vMerge w:val="continue"/>
          </w:tcPr>
          <w:p w14:paraId="476F2A58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6A33C20C">
            <w:pPr>
              <w:pStyle w:val="6"/>
              <w:spacing w:after="0" w:line="240" w:lineRule="auto"/>
              <w:ind w:left="3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Упражнение «Цвет моего настроения».  Цель: развитие воображения, и познания своих внутренних уголков души. (Изотерапия)</w:t>
            </w:r>
          </w:p>
        </w:tc>
        <w:tc>
          <w:tcPr>
            <w:tcW w:w="1477" w:type="dxa"/>
            <w:vMerge w:val="continue"/>
          </w:tcPr>
          <w:p w14:paraId="7ACC4C7D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DCB4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1276" w:type="dxa"/>
            <w:vMerge w:val="restart"/>
          </w:tcPr>
          <w:p w14:paraId="09C7418F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04.08. - 09.08.</w:t>
            </w:r>
          </w:p>
        </w:tc>
        <w:tc>
          <w:tcPr>
            <w:tcW w:w="7513" w:type="dxa"/>
          </w:tcPr>
          <w:p w14:paraId="6A4D3B80">
            <w:pPr>
              <w:pStyle w:val="9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10"/>
                <w:color w:val="000000"/>
              </w:rPr>
              <w:t>Адаптационные игры  «Иди ко мне»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10"/>
                <w:color w:val="000000"/>
              </w:rPr>
              <w:t>«Хоровод»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10"/>
                <w:color w:val="000000"/>
              </w:rPr>
              <w:t>«Покружимся»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10"/>
                <w:color w:val="000000"/>
              </w:rPr>
              <w:t xml:space="preserve">«Поезд». </w:t>
            </w:r>
            <w:r>
              <w:t>Цели: развивать внимание, слуховое восприятие; умение различать верх и низ предмета, координировать мелкие движения кисти руки; обогащать словарный запас.</w:t>
            </w:r>
          </w:p>
        </w:tc>
        <w:tc>
          <w:tcPr>
            <w:tcW w:w="1477" w:type="dxa"/>
            <w:vMerge w:val="restart"/>
          </w:tcPr>
          <w:p w14:paraId="0AE5422D">
            <w:pPr>
              <w:pStyle w:val="6"/>
              <w:spacing w:after="0" w:line="240" w:lineRule="auto"/>
              <w:ind w:left="0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14:paraId="240CF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276" w:type="dxa"/>
            <w:vMerge w:val="continue"/>
          </w:tcPr>
          <w:p w14:paraId="3F2CF267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14:paraId="7D1B7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«Пускание мыльных пузырей», игра «Зайка». . Цель: помочь детям адаптироваться к условиям детского сада.</w:t>
            </w:r>
          </w:p>
        </w:tc>
        <w:tc>
          <w:tcPr>
            <w:tcW w:w="1477" w:type="dxa"/>
            <w:vMerge w:val="continue"/>
          </w:tcPr>
          <w:p w14:paraId="5F8853F9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D36D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276" w:type="dxa"/>
            <w:vMerge w:val="continue"/>
          </w:tcPr>
          <w:p w14:paraId="27CD3744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19035B59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«Двое с одним мелком».  Цель: развитие сотрудничества, налаживание психологического климата в группе. (Изотерапия)</w:t>
            </w:r>
          </w:p>
        </w:tc>
        <w:tc>
          <w:tcPr>
            <w:tcW w:w="1477" w:type="dxa"/>
            <w:vMerge w:val="restart"/>
          </w:tcPr>
          <w:p w14:paraId="18D2A47A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Младшие группы</w:t>
            </w:r>
          </w:p>
        </w:tc>
      </w:tr>
      <w:tr w14:paraId="69072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6" w:type="dxa"/>
            <w:vMerge w:val="continue"/>
          </w:tcPr>
          <w:p w14:paraId="06BA3962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5935434F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«Цветные заборчики».  Цель: развитие мышления, моторики. (Песочная терапия)</w:t>
            </w:r>
          </w:p>
        </w:tc>
        <w:tc>
          <w:tcPr>
            <w:tcW w:w="1477" w:type="dxa"/>
            <w:vMerge w:val="continue"/>
          </w:tcPr>
          <w:p w14:paraId="59701FDE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14:paraId="67966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276" w:type="dxa"/>
            <w:vMerge w:val="continue"/>
          </w:tcPr>
          <w:p w14:paraId="1E5BD190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57081A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«Загадки без слов».  Цель: развивать выразительность мимики и жестов. (Драматерапия).</w:t>
            </w:r>
          </w:p>
        </w:tc>
        <w:tc>
          <w:tcPr>
            <w:tcW w:w="1477" w:type="dxa"/>
            <w:vMerge w:val="restart"/>
          </w:tcPr>
          <w:p w14:paraId="47328123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</w:tr>
      <w:tr w14:paraId="7D116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76" w:type="dxa"/>
            <w:vMerge w:val="continue"/>
          </w:tcPr>
          <w:p w14:paraId="339F985E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08B538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 Движения под музыку».  Цель: снятие эмоционального напряжения. (Физиотерапия)</w:t>
            </w:r>
          </w:p>
        </w:tc>
        <w:tc>
          <w:tcPr>
            <w:tcW w:w="1477" w:type="dxa"/>
            <w:vMerge w:val="continue"/>
          </w:tcPr>
          <w:p w14:paraId="76BED631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53E1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76" w:type="dxa"/>
            <w:vMerge w:val="continue"/>
          </w:tcPr>
          <w:p w14:paraId="063E1FF3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425646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Чтение «Прилипчивый телевизор».  Цель: осознание поступка.</w:t>
            </w:r>
          </w:p>
          <w:p w14:paraId="01BD28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(Сказкатерапия)</w:t>
            </w:r>
          </w:p>
        </w:tc>
        <w:tc>
          <w:tcPr>
            <w:tcW w:w="1477" w:type="dxa"/>
            <w:vMerge w:val="restart"/>
          </w:tcPr>
          <w:p w14:paraId="4F5FA53A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</w:tr>
      <w:tr w14:paraId="66C18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76" w:type="dxa"/>
            <w:vMerge w:val="continue"/>
          </w:tcPr>
          <w:p w14:paraId="3174D746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4EC91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«Рисование на тему «Клумба». Цель:  развитие мелкой моторики и пространственного мышления. </w:t>
            </w:r>
          </w:p>
        </w:tc>
        <w:tc>
          <w:tcPr>
            <w:tcW w:w="1477" w:type="dxa"/>
            <w:vMerge w:val="continue"/>
          </w:tcPr>
          <w:p w14:paraId="3197CF93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DEBD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276" w:type="dxa"/>
            <w:vMerge w:val="continue"/>
          </w:tcPr>
          <w:p w14:paraId="687FC59C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328631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«На солнечной поляночке».  Цель: развитие познавательных способностей детей.</w:t>
            </w:r>
          </w:p>
        </w:tc>
        <w:tc>
          <w:tcPr>
            <w:tcW w:w="1477" w:type="dxa"/>
            <w:vMerge w:val="continue"/>
          </w:tcPr>
          <w:p w14:paraId="69C97B84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C903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76" w:type="dxa"/>
            <w:vMerge w:val="continue"/>
          </w:tcPr>
          <w:p w14:paraId="0D138DF0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09EFCC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«Рисуем лето».  Цель: развитие мелкой моторики и пространственного мышления.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с детьми во время прогулки с целью сплочения коллектива, снятия эмоционального</w:t>
            </w:r>
          </w:p>
          <w:p w14:paraId="7A0A67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напряжения, развития навыков взаимодействия детей друг с другом, снижение агрессивности, тревоги: «Походки», «Разрывные цепи»</w:t>
            </w:r>
          </w:p>
        </w:tc>
        <w:tc>
          <w:tcPr>
            <w:tcW w:w="1477" w:type="dxa"/>
            <w:vMerge w:val="continue"/>
          </w:tcPr>
          <w:p w14:paraId="3D556384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35B6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276" w:type="dxa"/>
            <w:vMerge w:val="continue"/>
          </w:tcPr>
          <w:p w14:paraId="306EF8AA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0C12C7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«Успей дотронуться».  Цель: развитие переключения внимания. (Развитие внимания)</w:t>
            </w:r>
          </w:p>
        </w:tc>
        <w:tc>
          <w:tcPr>
            <w:tcW w:w="1477" w:type="dxa"/>
            <w:vMerge w:val="continue"/>
          </w:tcPr>
          <w:p w14:paraId="711A1F06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45E4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76" w:type="dxa"/>
            <w:vMerge w:val="restart"/>
          </w:tcPr>
          <w:p w14:paraId="293198EC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11.08- 16.08.</w:t>
            </w:r>
          </w:p>
        </w:tc>
        <w:tc>
          <w:tcPr>
            <w:tcW w:w="7513" w:type="dxa"/>
          </w:tcPr>
          <w:p w14:paraId="575638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«Поезд», игра «Карусели». Цель: помочь детям адаптироваться к условиям детского сада</w:t>
            </w:r>
          </w:p>
        </w:tc>
        <w:tc>
          <w:tcPr>
            <w:tcW w:w="1477" w:type="dxa"/>
            <w:vMerge w:val="restart"/>
          </w:tcPr>
          <w:p w14:paraId="5F9E3EEB">
            <w:pPr>
              <w:pStyle w:val="6"/>
              <w:spacing w:after="0" w:line="240" w:lineRule="auto"/>
              <w:ind w:left="0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14:paraId="2DC26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76" w:type="dxa"/>
            <w:vMerge w:val="continue"/>
          </w:tcPr>
          <w:p w14:paraId="1EBF0E1F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14:paraId="5FF6AAB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«Угадай, кто это?».  Цель: развивать внимание, расширить и активизировать словарный запас</w:t>
            </w:r>
          </w:p>
        </w:tc>
        <w:tc>
          <w:tcPr>
            <w:tcW w:w="1477" w:type="dxa"/>
            <w:vMerge w:val="continue"/>
          </w:tcPr>
          <w:p w14:paraId="5A65C1D4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FA1B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</w:tcPr>
          <w:p w14:paraId="742F7D92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573B64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«Круглики».  Цель: развитие мышления, моторики. (Песочная терапия)</w:t>
            </w:r>
          </w:p>
        </w:tc>
        <w:tc>
          <w:tcPr>
            <w:tcW w:w="1477" w:type="dxa"/>
            <w:vMerge w:val="restart"/>
          </w:tcPr>
          <w:p w14:paraId="42453240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Младшие группы</w:t>
            </w:r>
          </w:p>
        </w:tc>
      </w:tr>
      <w:tr w14:paraId="4C1CB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</w:tcPr>
          <w:p w14:paraId="21FEE8C1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290CAFC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 xml:space="preserve">Игра «Ласковое имя». </w:t>
            </w:r>
            <w:r>
              <w:rPr>
                <w:rFonts w:ascii="Times New Roman" w:hAnsi="Times New Roman" w:eastAsia="Times New Roman" w:cs="Times New Roman"/>
                <w:iCs/>
                <w:color w:val="333333"/>
                <w:sz w:val="24"/>
                <w:szCs w:val="24"/>
                <w:lang w:eastAsia="ru-RU"/>
              </w:rPr>
              <w:t>Цель: способствовать развитию чувства эмпатии,</w:t>
            </w:r>
          </w:p>
        </w:tc>
        <w:tc>
          <w:tcPr>
            <w:tcW w:w="1477" w:type="dxa"/>
            <w:vMerge w:val="continue"/>
          </w:tcPr>
          <w:p w14:paraId="56A238D5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14:paraId="4E709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</w:tcPr>
          <w:p w14:paraId="0CBC3AD8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7C074B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«Минута шалости». Цель: психологическая разгрузка.</w:t>
            </w:r>
          </w:p>
        </w:tc>
        <w:tc>
          <w:tcPr>
            <w:tcW w:w="1477" w:type="dxa"/>
            <w:vMerge w:val="restart"/>
          </w:tcPr>
          <w:p w14:paraId="09F01799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</w:tr>
      <w:tr w14:paraId="5167A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</w:tcPr>
          <w:p w14:paraId="0D3EC1E5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3872A56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 xml:space="preserve">Игра «Вежливые слова».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Цели: учить отчетливо произносить многосложные слова громко, развивать слуховое внимание.</w:t>
            </w:r>
          </w:p>
        </w:tc>
        <w:tc>
          <w:tcPr>
            <w:tcW w:w="1477" w:type="dxa"/>
            <w:vMerge w:val="continue"/>
          </w:tcPr>
          <w:p w14:paraId="46A0D987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29CF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76" w:type="dxa"/>
            <w:vMerge w:val="continue"/>
          </w:tcPr>
          <w:p w14:paraId="72E6D8DC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2DF1DB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«На лужайке». Цель: развитие познавательных способностей детей</w:t>
            </w:r>
          </w:p>
        </w:tc>
        <w:tc>
          <w:tcPr>
            <w:tcW w:w="1477" w:type="dxa"/>
            <w:vMerge w:val="restart"/>
          </w:tcPr>
          <w:p w14:paraId="723125E4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</w:tr>
      <w:tr w14:paraId="3A27C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76" w:type="dxa"/>
            <w:vMerge w:val="continue"/>
          </w:tcPr>
          <w:p w14:paraId="69D0F671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193B9E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«Изобрази злость».  Цель: развивать воображение, мелкую моторику рук, снять эмоциональное напряжение. (Изотерапия)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с детьми во время прогулки с целью сплочения коллектива, снятия эмоционального напряжения, развития навыков взаимодействия детей друг с другом, снижение агрессивности, тревоги: «Разноцветное настроение», «Тропинка».</w:t>
            </w:r>
          </w:p>
        </w:tc>
        <w:tc>
          <w:tcPr>
            <w:tcW w:w="1477" w:type="dxa"/>
            <w:vMerge w:val="continue"/>
          </w:tcPr>
          <w:p w14:paraId="318B9E6D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E017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restart"/>
          </w:tcPr>
          <w:p w14:paraId="180227C8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18.08 – 23.08</w:t>
            </w:r>
          </w:p>
        </w:tc>
        <w:tc>
          <w:tcPr>
            <w:tcW w:w="7513" w:type="dxa"/>
          </w:tcPr>
          <w:p w14:paraId="103AE7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«Сборные матрешки». Цели: развивать умение различать верх и низ предмета, координировать мелкие движения кисти руки; обогащать словарный запас.</w:t>
            </w:r>
          </w:p>
        </w:tc>
        <w:tc>
          <w:tcPr>
            <w:tcW w:w="1477" w:type="dxa"/>
            <w:vMerge w:val="restart"/>
          </w:tcPr>
          <w:p w14:paraId="76272379">
            <w:pPr>
              <w:pStyle w:val="6"/>
              <w:spacing w:after="0" w:line="240" w:lineRule="auto"/>
              <w:ind w:left="0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14:paraId="69441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</w:tcPr>
          <w:p w14:paraId="5E383912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14:paraId="75451A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Игра «Руки знакомятся, руки ссорятся, руки мирятся».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Цель: соотнесение человека и его тактильного образа, снятие телесных барьеров; развитие умения выражать свои чувства и понимать чувства другого через прикосновение.</w:t>
            </w:r>
          </w:p>
        </w:tc>
        <w:tc>
          <w:tcPr>
            <w:tcW w:w="1477" w:type="dxa"/>
            <w:vMerge w:val="continue"/>
          </w:tcPr>
          <w:p w14:paraId="793671F8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3FB1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</w:tcPr>
          <w:p w14:paraId="5806CF9B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333D60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«Игрушки разбежались». Цель: развивать память, внимание. Игровой материал и наглядные пособия: игрушки.</w:t>
            </w:r>
          </w:p>
        </w:tc>
        <w:tc>
          <w:tcPr>
            <w:tcW w:w="1477" w:type="dxa"/>
            <w:vMerge w:val="restart"/>
          </w:tcPr>
          <w:p w14:paraId="78C49F25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Младшие группы</w:t>
            </w:r>
          </w:p>
        </w:tc>
      </w:tr>
      <w:tr w14:paraId="22C89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</w:tcPr>
          <w:p w14:paraId="70C7EC23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55CE918F">
            <w:pPr>
              <w:shd w:val="clear" w:color="auto" w:fill="FFFFFF"/>
              <w:spacing w:after="0" w:line="240" w:lineRule="auto"/>
              <w:rPr>
                <w:rFonts w:ascii="Calibri" w:hAnsi="Calibri" w:eastAsia="Times New Roman" w:cs="Calibri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Игра «Узнай о ком говорю»</w:t>
            </w:r>
            <w:r>
              <w:rPr>
                <w:rFonts w:ascii="Calibri" w:hAnsi="Calibri" w:eastAsia="Times New Roman" w:cs="Calibri"/>
                <w:color w:val="000000"/>
                <w:lang w:eastAsia="ru-RU"/>
              </w:rPr>
              <w:t xml:space="preserve">. </w:t>
            </w:r>
            <w:r>
              <w:rPr>
                <w:rFonts w:ascii="Times New Roman" w:hAnsi="Times New Roman" w:eastAsia="Times New Roman" w:cs="Times New Roman"/>
                <w:iCs/>
                <w:color w:val="333333"/>
                <w:sz w:val="24"/>
                <w:szCs w:val="24"/>
                <w:lang w:eastAsia="ru-RU"/>
              </w:rPr>
              <w:t>Цель: способствовать развитию чувства эмпатии, умения работать в группе</w:t>
            </w:r>
          </w:p>
        </w:tc>
        <w:tc>
          <w:tcPr>
            <w:tcW w:w="1477" w:type="dxa"/>
            <w:vMerge w:val="continue"/>
          </w:tcPr>
          <w:p w14:paraId="61241D38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14:paraId="74401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</w:tcPr>
          <w:p w14:paraId="58E9FCC9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27F9DBA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Игра «Подарок на всех».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Цель: развитие чувства коллектива, умения дружить, делать правильный выбор, сотрудничать со сверстниками.</w:t>
            </w:r>
          </w:p>
        </w:tc>
        <w:tc>
          <w:tcPr>
            <w:tcW w:w="1477" w:type="dxa"/>
            <w:vMerge w:val="restart"/>
          </w:tcPr>
          <w:p w14:paraId="33CCC0A9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</w:tr>
      <w:tr w14:paraId="31273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</w:tcPr>
          <w:p w14:paraId="5F26E49E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0A93A09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Игра «Колечко».  Цель игры: развивать внимание, наблюдательность, быстроту мышления и реакции</w:t>
            </w:r>
          </w:p>
        </w:tc>
        <w:tc>
          <w:tcPr>
            <w:tcW w:w="1477" w:type="dxa"/>
            <w:vMerge w:val="continue"/>
          </w:tcPr>
          <w:p w14:paraId="6A20EDBE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BEC7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</w:tcPr>
          <w:p w14:paraId="4A85450E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502A90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Игра «Без маски»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Цель: развить умения делиться своими чувствами, переживаниями, настроением с товарищами.</w:t>
            </w:r>
          </w:p>
        </w:tc>
        <w:tc>
          <w:tcPr>
            <w:tcW w:w="1477" w:type="dxa"/>
            <w:vMerge w:val="restart"/>
          </w:tcPr>
          <w:p w14:paraId="5A9EAE00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</w:tr>
      <w:tr w14:paraId="28ADC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</w:tcPr>
          <w:p w14:paraId="1D269AA8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07C3D796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 xml:space="preserve">Игра «Фантазёры». Цель: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Научить ребёнка анализировать эмоциональное состояние рисованных персонажей, развивать чуткость и воображение.</w:t>
            </w:r>
          </w:p>
        </w:tc>
        <w:tc>
          <w:tcPr>
            <w:tcW w:w="1477" w:type="dxa"/>
            <w:vMerge w:val="continue"/>
          </w:tcPr>
          <w:p w14:paraId="47831C28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D907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276" w:type="dxa"/>
            <w:vMerge w:val="restart"/>
          </w:tcPr>
          <w:p w14:paraId="5970FF23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25.08. -29.08.</w:t>
            </w:r>
          </w:p>
        </w:tc>
        <w:tc>
          <w:tcPr>
            <w:tcW w:w="7513" w:type="dxa"/>
          </w:tcPr>
          <w:p w14:paraId="0A4D76E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«Подбери колечко». Цель: развивать навыки классификации и сопоставления предметов.</w:t>
            </w:r>
          </w:p>
        </w:tc>
        <w:tc>
          <w:tcPr>
            <w:tcW w:w="1477" w:type="dxa"/>
            <w:vMerge w:val="restart"/>
          </w:tcPr>
          <w:p w14:paraId="0D368714">
            <w:pPr>
              <w:pStyle w:val="6"/>
              <w:spacing w:after="0" w:line="240" w:lineRule="auto"/>
              <w:ind w:left="0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</w:tr>
      <w:tr w14:paraId="40ACD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6" w:type="dxa"/>
            <w:vMerge w:val="continue"/>
          </w:tcPr>
          <w:p w14:paraId="5428B7DE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</w:tcPr>
          <w:p w14:paraId="27A787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«Ляли и гули».  Цель: развивать речь, внимание и получать удовольствие от вызванных эмоций.</w:t>
            </w:r>
          </w:p>
        </w:tc>
        <w:tc>
          <w:tcPr>
            <w:tcW w:w="1477" w:type="dxa"/>
            <w:vMerge w:val="continue"/>
          </w:tcPr>
          <w:p w14:paraId="0D9460C4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B796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76" w:type="dxa"/>
            <w:vMerge w:val="continue"/>
          </w:tcPr>
          <w:p w14:paraId="0421C18D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7788A4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«Найди домик». Цель: развивать навыки сопоставления.</w:t>
            </w:r>
          </w:p>
        </w:tc>
        <w:tc>
          <w:tcPr>
            <w:tcW w:w="1477" w:type="dxa"/>
            <w:vMerge w:val="restart"/>
          </w:tcPr>
          <w:p w14:paraId="1CBE58AE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Младшие группы</w:t>
            </w:r>
          </w:p>
        </w:tc>
      </w:tr>
      <w:tr w14:paraId="6FF16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276" w:type="dxa"/>
            <w:vMerge w:val="continue"/>
          </w:tcPr>
          <w:p w14:paraId="7FED0DBF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209767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«Мамы и детки». Цель: развивать у детей представление о животном мире; побуждать малышей узнавать и называть животных и их детенышей.</w:t>
            </w:r>
          </w:p>
        </w:tc>
        <w:tc>
          <w:tcPr>
            <w:tcW w:w="1477" w:type="dxa"/>
            <w:vMerge w:val="continue"/>
          </w:tcPr>
          <w:p w14:paraId="36BFC89C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14:paraId="3D887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</w:tcPr>
          <w:p w14:paraId="1F25EF07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1FF4C8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«Водоросли».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Цель: снятие телесных барьеров, развить умения добиваться цели приемлемыми способами общения.</w:t>
            </w:r>
          </w:p>
        </w:tc>
        <w:tc>
          <w:tcPr>
            <w:tcW w:w="1477" w:type="dxa"/>
          </w:tcPr>
          <w:p w14:paraId="1934AAC7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</w:tr>
      <w:tr w14:paraId="34D6B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</w:tcPr>
          <w:p w14:paraId="36E5F6FC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6E5140C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«Узнай предмет».  Цель:  Обучать способам обследования предметов, а также умению различать их форму, цвет и величину и выполнять всё более сложные глазомерные действия. Развивать действия отнесения предмета к эталону.</w:t>
            </w:r>
          </w:p>
        </w:tc>
        <w:tc>
          <w:tcPr>
            <w:tcW w:w="1477" w:type="dxa"/>
          </w:tcPr>
          <w:p w14:paraId="049E4C0B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23C2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</w:tcPr>
          <w:p w14:paraId="3004B044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1DD7089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Игры на развитие эмоционального интеллекта. Игра «Клеевой ручеек»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Цель: развить умение действовать совместно и осуществлять само- и взаимоконтроль за деятельностью; учить доверять и помогать тем, с кем общаешься.</w:t>
            </w:r>
          </w:p>
        </w:tc>
        <w:tc>
          <w:tcPr>
            <w:tcW w:w="1477" w:type="dxa"/>
          </w:tcPr>
          <w:p w14:paraId="2FBB88BB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</w:tr>
      <w:tr w14:paraId="70FF2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 w14:paraId="5334803E">
            <w:pPr>
              <w:pStyle w:val="6"/>
              <w:spacing w:after="0" w:line="240" w:lineRule="auto"/>
              <w:ind w:left="0"/>
              <w:rPr>
                <w:lang w:val="tt-RU"/>
              </w:rPr>
            </w:pPr>
          </w:p>
        </w:tc>
        <w:tc>
          <w:tcPr>
            <w:tcW w:w="7513" w:type="dxa"/>
          </w:tcPr>
          <w:p w14:paraId="508B943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«Чайник».   Цель: учить детей зрительно расчленять изображение предмета на части, составлять предмет из частей, определять не только форму предметов.</w:t>
            </w:r>
          </w:p>
        </w:tc>
        <w:tc>
          <w:tcPr>
            <w:tcW w:w="1477" w:type="dxa"/>
          </w:tcPr>
          <w:p w14:paraId="34E4F28A">
            <w:pPr>
              <w:pStyle w:val="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824260E">
      <w:pPr>
        <w:pStyle w:val="6"/>
        <w:spacing w:after="0"/>
        <w:rPr>
          <w:lang w:val="tt-RU"/>
        </w:rPr>
      </w:pPr>
    </w:p>
    <w:p w14:paraId="78E0CB3E">
      <w:pPr>
        <w:pStyle w:val="6"/>
        <w:spacing w:after="0"/>
        <w:rPr>
          <w:lang w:val="tt-RU"/>
        </w:rPr>
      </w:pPr>
    </w:p>
    <w:p w14:paraId="72D71541">
      <w:pPr>
        <w:pStyle w:val="6"/>
        <w:spacing w:after="0"/>
        <w:rPr>
          <w:lang w:val="tt-RU"/>
        </w:rPr>
      </w:pPr>
    </w:p>
    <w:p w14:paraId="48D1FBC1">
      <w:pPr>
        <w:spacing w:after="0"/>
        <w:rPr>
          <w:lang w:val="tt-RU"/>
        </w:rPr>
      </w:pPr>
    </w:p>
    <w:p w14:paraId="34D9A07F">
      <w:pPr>
        <w:spacing w:after="0"/>
        <w:rPr>
          <w:lang w:val="tt-RU"/>
        </w:rPr>
      </w:pPr>
    </w:p>
    <w:p w14:paraId="23DAC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A568D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A7054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BC8731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0F36AB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6C5C0E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25AE7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94EEDB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B027E3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E8DA5D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871B83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870B19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77A1DE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279CB51">
      <w:pPr>
        <w:rPr>
          <w:rFonts w:ascii="Times New Roman" w:hAnsi="Times New Roman" w:cs="Times New Roman"/>
          <w:b/>
          <w:sz w:val="28"/>
          <w:szCs w:val="28"/>
        </w:rPr>
      </w:pPr>
    </w:p>
    <w:p w14:paraId="1E795B58">
      <w:pPr>
        <w:rPr>
          <w:rFonts w:ascii="Times New Roman" w:hAnsi="Times New Roman" w:cs="Times New Roman"/>
          <w:b/>
          <w:sz w:val="28"/>
          <w:szCs w:val="28"/>
        </w:rPr>
      </w:pPr>
    </w:p>
    <w:p w14:paraId="6B5CEA5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70BD4F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>
      <w:pgSz w:w="11906" w:h="16838"/>
      <w:pgMar w:top="914" w:right="850" w:bottom="1134" w:left="126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Monotype Corsiva">
    <w:panose1 w:val="03010101010201010101"/>
    <w:charset w:val="CC"/>
    <w:family w:val="script"/>
    <w:pitch w:val="default"/>
    <w:sig w:usb0="00000287" w:usb1="00000000" w:usb2="00000000" w:usb3="00000000" w:csb0="2000009F" w:csb1="DFD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12px;height:12px" o:bullet="t">
        <v:imagedata r:id="rId1" o:title=""/>
      </v:shape>
    </w:pict>
  </w:numPicBullet>
  <w:abstractNum w:abstractNumId="0">
    <w:nsid w:val="097A2C4A"/>
    <w:multiLevelType w:val="multilevel"/>
    <w:tmpl w:val="097A2C4A"/>
    <w:lvl w:ilvl="0" w:tentative="0">
      <w:start w:val="1"/>
      <w:numFmt w:val="bullet"/>
      <w:lvlText w:val=""/>
      <w:lvlPicBulletId w:val="0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4674C5"/>
    <w:rsid w:val="00042768"/>
    <w:rsid w:val="000878D9"/>
    <w:rsid w:val="0009582A"/>
    <w:rsid w:val="000B0B26"/>
    <w:rsid w:val="000C3F16"/>
    <w:rsid w:val="00105505"/>
    <w:rsid w:val="00106D97"/>
    <w:rsid w:val="001D2254"/>
    <w:rsid w:val="002101B5"/>
    <w:rsid w:val="002E3EA1"/>
    <w:rsid w:val="003474F5"/>
    <w:rsid w:val="003902B9"/>
    <w:rsid w:val="003908A5"/>
    <w:rsid w:val="003C6F1A"/>
    <w:rsid w:val="003E369E"/>
    <w:rsid w:val="004674C5"/>
    <w:rsid w:val="00474DFC"/>
    <w:rsid w:val="00491B25"/>
    <w:rsid w:val="00525C89"/>
    <w:rsid w:val="005B0C0A"/>
    <w:rsid w:val="00607ED4"/>
    <w:rsid w:val="006503DA"/>
    <w:rsid w:val="0073575C"/>
    <w:rsid w:val="00756D7F"/>
    <w:rsid w:val="007C5046"/>
    <w:rsid w:val="007E3DF9"/>
    <w:rsid w:val="00841283"/>
    <w:rsid w:val="008722BC"/>
    <w:rsid w:val="00921717"/>
    <w:rsid w:val="00925A74"/>
    <w:rsid w:val="009C1F80"/>
    <w:rsid w:val="00A421ED"/>
    <w:rsid w:val="00AA6209"/>
    <w:rsid w:val="00AB668F"/>
    <w:rsid w:val="00AC48AF"/>
    <w:rsid w:val="00AD77FD"/>
    <w:rsid w:val="00B30EEC"/>
    <w:rsid w:val="00B56FD3"/>
    <w:rsid w:val="00C336F4"/>
    <w:rsid w:val="00C66EA2"/>
    <w:rsid w:val="00D00CFB"/>
    <w:rsid w:val="00D05037"/>
    <w:rsid w:val="00D65D06"/>
    <w:rsid w:val="00EA5BB1"/>
    <w:rsid w:val="00F62119"/>
    <w:rsid w:val="00F84407"/>
    <w:rsid w:val="34086FEC"/>
    <w:rsid w:val="40397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5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34"/>
    <w:pPr>
      <w:ind w:left="720"/>
      <w:contextualSpacing/>
    </w:pPr>
  </w:style>
  <w:style w:type="character" w:customStyle="1" w:styleId="7">
    <w:name w:val="c0"/>
    <w:basedOn w:val="2"/>
    <w:qFormat/>
    <w:uiPriority w:val="0"/>
  </w:style>
  <w:style w:type="paragraph" w:customStyle="1" w:styleId="8">
    <w:name w:val="c12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9">
    <w:name w:val="c2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10">
    <w:name w:val="c7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05C97F-8F04-4E15-A9E1-B76F7421D1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1715</Words>
  <Characters>9778</Characters>
  <Lines>81</Lines>
  <Paragraphs>22</Paragraphs>
  <TotalTime>0</TotalTime>
  <ScaleCrop>false</ScaleCrop>
  <LinksUpToDate>false</LinksUpToDate>
  <CharactersWithSpaces>11471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2023-05-19T06:58:00Z</dcterms:created>
  <dc:creator>детский сад 114</dc:creator>
  <cp:lastModifiedBy>1</cp:lastModifiedBy>
  <cp:lastPrinted>2025-06-02T05:29:00Z</cp:lastPrinted>
  <dcterms:modified xsi:type="dcterms:W3CDTF">2025-06-02T08:52:40Z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45AE2AFF9052462898C13BCEBD27F420_12</vt:lpwstr>
  </property>
</Properties>
</file>